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BLIND PROFILE (TEASER)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Anonymized one-pager to attract buyers without revealing the business.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120"/>
      </w:pPr>
      <w:r>
        <w:rPr>
          <w:i/>
          <w:iCs/>
          <w:color w:val="777777"/>
          <w:sz w:val="18"/>
          <w:szCs w:val="18"/>
        </w:rPr>
        <w:t xml:space="preserve">Note: Rule: nothing on this page may identify the business. No name, no address, no unique detail a local reader could recognize. Round all numbers to ranges. Have the seller approve this page in writing before it goes anywhere.</w:t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Listing reference #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Industry / niche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[e.g., Commercial HVAC services]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Region (broad only)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[e.g., Southeast US metro]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Years established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[15+]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Annual revenue (range)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[$2.0M – $2.5M]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SDE / owner earnings (range)*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[$450K – $550K]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Employees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[12 full-time]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Asking price guidance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[$1.4M – $1.6M]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Real estate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[Leased — assignable / Available separately]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Reason for sale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[Owner retirement]</w:t>
            </w:r>
          </w:p>
        </w:tc>
      </w:tr>
    </w:tbl>
    <w:p>
      <w:pPr>
        <w:spacing w:after="120"/>
      </w:pPr>
      <w:r>
        <w:rPr>
          <w:i/>
          <w:iCs/>
          <w:color w:val="777777"/>
          <w:sz w:val="17"/>
          <w:szCs w:val="17"/>
        </w:rPr>
        <w:t xml:space="preserve">*SDE (Seller's Discretionary Earnings) = pre-tax net income plus one working owner's total compensation, non-cash, non-recurring and discretionary expenses. Figures are owner-provided and subject to buyer verification in due diligence.</w:t>
      </w:r>
    </w:p>
    <w:p>
      <w:pPr>
        <w:spacing w:after="60"/>
      </w:pPr>
      <w:r>
        <w:t xml:space="preserve"/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INVESTMENT HIGHLIGHTS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[Recurring revenue: ~60% under maintenance contracts]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[Management in place — owner works &lt; 20 hrs/week]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[Blue-chip customer base; no customer &gt; 8% of revenue]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[Clean books; accountant-prepared statements]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PROCESS &amp; NEXT STEP</w:t>
      </w:r>
    </w:p>
    <w:p>
      <w:pPr>
        <w:spacing w:after="120"/>
      </w:pPr>
      <w:r>
        <w:t xml:space="preserve">Qualified buyers: execute the confidentiality agreement and provide a buyer profile with proof of funds to receive the full Confidential Information Memorandum. Principals only; no unsolicited visits or contact with the business.</w:t>
      </w:r>
    </w:p>
    <w:p>
      <w:pPr>
        <w:spacing w:after="120"/>
      </w:pPr>
      <w:r>
        <w:rPr>
          <w:b/>
          <w:bCs/>
        </w:rPr>
        <w:t xml:space="preserve">Contact: </w:t>
      </w:r>
      <w:r>
        <w:t xml:space="preserve">[Broker name] · [firm &amp; license # if applicable] · [email] · [phone] · [firm website]</w:t>
      </w:r>
    </w:p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2026-07-02T11:48:53.283Z</dcterms:created>
  <dcterms:modified xsi:type="dcterms:W3CDTF">2026-07-02T11:48:53.283Z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