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sz w:val="34"/>
          <w:szCs w:val="34"/>
        </w:rPr>
        <w:t xml:space="preserve">LISTING MARKETING PLAN</w:t>
      </w:r>
    </w:p>
    <w:p>
      <w:pPr>
        <w:pBdr>
          <w:bottom w:val="single" w:color="9BC400" w:sz="8" w:space="2"/>
        </w:pBdr>
        <w:spacing w:after="80"/>
      </w:pPr>
      <w:r>
        <w:rPr>
          <w:i/>
          <w:iCs/>
          <w:color w:val="555555"/>
          <w:sz w:val="21"/>
          <w:szCs w:val="21"/>
        </w:rPr>
        <w:t xml:space="preserve">Where and how each listing gets marketed — confidentially, with the seller's sign-off.</w:t>
      </w:r>
    </w:p>
    <w:p>
      <w:pPr>
        <w:spacing w:after="200"/>
      </w:pPr>
      <w:r>
        <w:rPr>
          <w:i/>
          <w:iCs/>
          <w:color w:val="777777"/>
          <w:sz w:val="18"/>
          <w:szCs w:val="18"/>
        </w:rPr>
        <w:t xml:space="preserve">How to use: replace every [BRACKETED] field and blank line with your deal's details; delete italic guidance notes and any optional clause you do not use before sending.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Listing / code name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Target go-to-market date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Asking price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Broker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1. TARGET BUYER PROFILE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Most likely buyer type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[Individual operator / strategic / search fund / PE add-on]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Required capital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Required experience / licenses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Likely geography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2. CHANNEL PLAN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3600"/>
        <w:gridCol w:w="1500"/>
        <w:gridCol w:w="1460"/>
      </w:tblGrid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Channel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Action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Cadence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Owner</w:t>
            </w:r>
          </w:p>
        </w:tc>
      </w:tr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Marketplaces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[BizBuySell + BizQuest blind listing]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[Week 1]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Direct outreach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[Top-20 strategic acquirers list, sequenced email + call]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[Weeks 1–4]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Buyer database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[Match against registered buyers, send teaser]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[Week 1]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Referral network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[CPAs / attorneys / lenders note]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[Week 2]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28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Paid</w:t>
            </w:r>
          </w:p>
        </w:tc>
        <w:tc>
          <w:tcPr>
            <w:tcW w:type="dxa" w:w="36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[Google/LinkedIn if justified by fee size]</w:t>
            </w:r>
          </w:p>
        </w:tc>
        <w:tc>
          <w:tcPr>
            <w:tcW w:type="dxa" w:w="15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[Optional]</w:t>
            </w:r>
          </w:p>
        </w:tc>
        <w:tc>
          <w:tcPr>
            <w:tcW w:type="dxa" w:w="14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3. FUNNEL TARGETS &amp; WEEKLY REPORTING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Funnel step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shd w:fill="EEF4D8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30-day target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Inquiries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[25–40]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NDAs signed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[10–15]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CIMs released (qualified)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[6–10]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Buyer–seller meetings / visits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[3–5]</w:t>
            </w:r>
          </w:p>
        </w:tc>
      </w:tr>
      <w:tr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Offers / IOIs</w:t>
            </w:r>
          </w:p>
        </w:tc>
        <w:tc>
          <w:tcPr>
            <w:tcW w:type="dxa" w:w="468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[1–3 by day 60]</w:t>
            </w:r>
          </w:p>
        </w:tc>
      </w:tr>
    </w:tbl>
    <w:p>
      <w:pPr>
        <w:spacing w:after="120"/>
      </w:pPr>
      <w:r>
        <w:t xml:space="preserve">Broker reports actuals against these targets to the seller every [Friday], with the next week's plan.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4. CONFIDENTIALITY CONTROLS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Blind ad copy contains no identifying details (checked against the teaser rule)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NDA + proof of funds before CIM on deals &gt; $[500K]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Buyer visits after hours / staged as vendor visits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Staff communication plan agreed with seller (who knows, when)</w:t>
      </w:r>
    </w:p>
    <w:p>
      <w:pPr>
        <w:spacing w:after="80" w:before="160"/>
      </w:pPr>
      <w:r>
        <w:rPr>
          <w:b/>
          <w:bCs/>
          <w:sz w:val="22"/>
          <w:szCs w:val="22"/>
        </w:rPr>
        <w:t xml:space="preserve">5. BUDGET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160"/>
      </w:tblGrid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Marketing budget for this listing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____________</w:t>
            </w:r>
          </w:p>
        </w:tc>
      </w:tr>
      <w:tr>
        <w:tc>
          <w:tcPr>
            <w:tcW w:type="dxa" w:w="320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Approved third-party costs (billed at cost)</w:t>
            </w:r>
          </w:p>
        </w:tc>
        <w:tc>
          <w:tcPr>
            <w:tcW w:type="dxa" w:w="6160"/>
            <w:tcBorders>
              <w:top w:val="single" w:color="BBBBBB" w:sz="1"/>
              <w:left w:val="single" w:color="BBBBBB" w:sz="1"/>
              <w:bottom w:val="single" w:color="BBBBBB" w:sz="1"/>
              <w:right w:val="single" w:color="BBBBBB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>[List]</w:t>
            </w:r>
          </w:p>
        </w:tc>
      </w:tr>
    </w:tbl>
    <w:p>
      <w:pPr>
        <w:spacing w:after="80" w:before="160"/>
      </w:pPr>
      <w:r>
        <w:rPr>
          <w:b/>
          <w:bCs/>
          <w:sz w:val="22"/>
          <w:szCs w:val="22"/>
        </w:rPr>
        <w:t xml:space="preserve">6. SELLER APPROVAL</w:t>
      </w:r>
    </w:p>
    <w:p>
      <w:pPr>
        <w:spacing w:after="120"/>
      </w:pPr>
      <w:r>
        <w:t xml:space="preserve">Seller approves this plan and the attached blind-ad/teaser copy. Material changes to channels or ad copy require Seller's renewed written approval.</w:t>
      </w:r>
    </w:p>
    <w:p>
      <w:pPr>
        <w:spacing w:after="60"/>
      </w:pPr>
      <w:r>
        <w:t xml:space="preserve"/>
      </w:r>
    </w:p>
    <w:p>
      <w:pPr>
        <w:spacing w:after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480"/>
        <w:gridCol w:w="400"/>
        <w:gridCol w:w="4480"/>
      </w:tblGrid>
      <w:tr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SELLER (APPROVED)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  <w:tc>
          <w:tcPr>
            <w:tcW w:type="dxa" w:w="40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120"/>
            </w:pPr>
            <w:r>
              <w:t xml:space="preserve"/>
            </w:r>
          </w:p>
        </w:tc>
        <w:tc>
          <w:tcPr>
            <w:tcW w:type="dxa" w:w="44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0"/>
            </w:pPr>
            <w:r>
              <w:rPr>
                <w:b/>
                <w:bCs/>
              </w:rPr>
              <w:t xml:space="preserve">BROKER</w:t>
            </w:r>
          </w:p>
          <w:p>
            <w:pPr>
              <w:spacing w:after="120"/>
            </w:pPr>
            <w:r>
              <w:t xml:space="preserve">Signature: ________________________</w:t>
            </w:r>
          </w:p>
          <w:p>
            <w:pPr>
              <w:spacing w:after="120"/>
            </w:pPr>
            <w:r>
              <w:t xml:space="preserve">Name: ________________________</w:t>
            </w:r>
          </w:p>
          <w:p>
            <w:pPr>
              <w:spacing w:after="120"/>
            </w:pPr>
            <w:r>
              <w:t xml:space="preserve">Title: ________________________</w:t>
            </w:r>
          </w:p>
          <w:p>
            <w:pPr>
              <w:spacing w:after="120"/>
            </w:pPr>
            <w:r>
              <w:t xml:space="preserve">Date: ____________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240" w:right="1440" w:bottom="12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40"/>
    </w:pPr>
    <w:r>
      <w:rPr>
        <w:i/>
        <w:iCs/>
        <w:color w:val="999999"/>
        <w:sz w:val="14"/>
        <w:szCs w:val="14"/>
      </w:rPr>
      <w:t xml:space="preserve">Educational template (v2) — not legal, tax or financial advice. Laws vary by state; have a qualified attorney review before use in a live transaction.</w:t>
    </w:r>
  </w:p>
  <w:p>
    <w:r>
      <w:rPr>
        <w:color w:val="999999"/>
        <w:sz w:val="14"/>
        <w:szCs w:val="14"/>
      </w:rPr>
      <w:t xml:space="preserve">Page </w:t>
    </w:r>
    <w:r>
      <w:rPr>
        <w:color w:val="999999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tabs>
        <w:tab w:val="right" w:pos="9026"/>
      </w:tabs>
    </w:pPr>
    <w:r>
      <w:rPr>
        <w:b/>
        <w:bCs/>
        <w:color w:val="6B8E00"/>
        <w:sz w:val="16"/>
        <w:szCs w:val="16"/>
      </w:rPr>
      <w:t xml:space="preserve">SOLO BROKER OS</w:t>
    </w:r>
    <w:r>
      <w:rPr>
        <w:color w:val="999999"/>
        <w:sz w:val="16"/>
        <w:szCs w:val="16"/>
      </w:rPr>
      <w:t xml:space="preserve">	becomebusinessbroker.com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20" w:hanging="32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620" w:hanging="32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20" w:hanging="32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2026-07-02T11:48:53.975Z</dcterms:created>
  <dcterms:modified xsi:type="dcterms:W3CDTF">2026-07-02T11:48:53.975Z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